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2" w:rsidRDefault="00533532" w:rsidP="00805810">
      <w:pPr>
        <w:spacing w:after="240" w:line="480" w:lineRule="auto"/>
        <w:jc w:val="center"/>
      </w:pPr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7E3BD6" w:rsidRDefault="008215D1" w:rsidP="00616EC9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16.03.2021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2950D6" w:rsidRDefault="008215D1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114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446BFE" w:rsidP="0022597B">
      <w:pPr>
        <w:spacing w:before="480" w:line="276" w:lineRule="auto"/>
        <w:ind w:firstLine="709"/>
        <w:jc w:val="both"/>
        <w:rPr>
          <w:sz w:val="28"/>
        </w:rPr>
      </w:pPr>
      <w:r w:rsidRPr="00446B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>постановление администрации МО «</w:t>
                  </w:r>
                  <w:proofErr w:type="spellStart"/>
                  <w:r w:rsidRPr="00DA4657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DA4657">
                    <w:rPr>
                      <w:sz w:val="28"/>
                      <w:szCs w:val="28"/>
                    </w:rPr>
                    <w:t xml:space="preserve">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proofErr w:type="gramStart"/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>проверок соблюдения требований земельного законодательства</w:t>
                  </w:r>
                  <w:proofErr w:type="gramEnd"/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 w:rsidRPr="00800ED5">
                    <w:rPr>
                      <w:sz w:val="28"/>
                      <w:szCs w:val="28"/>
                    </w:rPr>
                    <w:t>органами государственной власти Ленинградской области, органами местного самоуправления, гражданами на территории МО «</w:t>
                  </w:r>
                  <w:proofErr w:type="spellStart"/>
                  <w:r w:rsidRPr="00800ED5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Pr="00800ED5">
                    <w:rPr>
                      <w:sz w:val="28"/>
                      <w:szCs w:val="28"/>
                    </w:rPr>
                    <w:t xml:space="preserve">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Default="00304F94" w:rsidP="00A91B00">
      <w:pPr>
        <w:spacing w:line="276" w:lineRule="auto"/>
        <w:ind w:firstLine="709"/>
        <w:jc w:val="both"/>
        <w:rPr>
          <w:sz w:val="28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п.2) ч.6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9977DB">
        <w:rPr>
          <w:sz w:val="28"/>
          <w:szCs w:val="28"/>
        </w:rPr>
        <w:t>,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304F94">
        <w:rPr>
          <w:sz w:val="28"/>
          <w:szCs w:val="28"/>
        </w:rPr>
        <w:t>информации</w:t>
      </w:r>
      <w:r w:rsidR="00D74C52">
        <w:rPr>
          <w:sz w:val="28"/>
          <w:szCs w:val="28"/>
        </w:rPr>
        <w:t xml:space="preserve"> </w:t>
      </w:r>
      <w:r w:rsidR="009977DB">
        <w:rPr>
          <w:sz w:val="28"/>
          <w:szCs w:val="28"/>
        </w:rPr>
        <w:t>Комитета государственного экологического</w:t>
      </w:r>
      <w:r w:rsidR="00304F94">
        <w:rPr>
          <w:sz w:val="28"/>
          <w:szCs w:val="28"/>
        </w:rPr>
        <w:t xml:space="preserve"> надзора Ленинградской области </w:t>
      </w:r>
      <w:r w:rsidR="009977DB">
        <w:rPr>
          <w:sz w:val="28"/>
          <w:szCs w:val="28"/>
        </w:rPr>
        <w:t xml:space="preserve">и </w:t>
      </w:r>
      <w:r w:rsidR="00D74C52">
        <w:rPr>
          <w:sz w:val="28"/>
          <w:szCs w:val="28"/>
        </w:rPr>
        <w:t>Ленинградской</w:t>
      </w:r>
      <w:r w:rsidR="009977DB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>межрайонной природоохранной прокуратуры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</w:t>
      </w:r>
      <w:proofErr w:type="spellStart"/>
      <w:r w:rsidR="00864884" w:rsidRPr="0022597B">
        <w:rPr>
          <w:sz w:val="28"/>
          <w:szCs w:val="28"/>
        </w:rPr>
        <w:t>Юкковское</w:t>
      </w:r>
      <w:proofErr w:type="spellEnd"/>
      <w:r w:rsidR="00864884" w:rsidRPr="0022597B">
        <w:rPr>
          <w:sz w:val="28"/>
          <w:szCs w:val="28"/>
        </w:rPr>
        <w:t xml:space="preserve">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304F94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</w:t>
      </w:r>
      <w:proofErr w:type="spellStart"/>
      <w:r w:rsidR="003E6951" w:rsidRPr="003E6951">
        <w:rPr>
          <w:sz w:val="28"/>
          <w:szCs w:val="28"/>
        </w:rPr>
        <w:t>Юкковское</w:t>
      </w:r>
      <w:proofErr w:type="spellEnd"/>
      <w:r w:rsidR="003E6951" w:rsidRPr="003E695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МО «</w:t>
      </w:r>
      <w:proofErr w:type="spellStart"/>
      <w:r w:rsidR="00CF282F" w:rsidRPr="00CF282F">
        <w:rPr>
          <w:sz w:val="28"/>
          <w:szCs w:val="28"/>
        </w:rPr>
        <w:t>Юкковское</w:t>
      </w:r>
      <w:proofErr w:type="spellEnd"/>
      <w:r w:rsidR="00CF282F" w:rsidRPr="00CF282F">
        <w:rPr>
          <w:sz w:val="28"/>
          <w:szCs w:val="28"/>
        </w:rPr>
        <w:t xml:space="preserve"> сельское поселение» Всеволожского </w:t>
      </w:r>
      <w:r w:rsidR="00CF282F" w:rsidRPr="00CF282F">
        <w:rPr>
          <w:sz w:val="28"/>
          <w:szCs w:val="28"/>
        </w:rPr>
        <w:lastRenderedPageBreak/>
        <w:t>муниципального района Ленинградской области</w:t>
      </w:r>
      <w:r w:rsidR="00F7767B" w:rsidRPr="0022597B">
        <w:rPr>
          <w:sz w:val="28"/>
          <w:szCs w:val="28"/>
        </w:rPr>
        <w:t xml:space="preserve"> 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(далее – План</w:t>
      </w:r>
      <w:r w:rsidR="00D92E09">
        <w:rPr>
          <w:sz w:val="28"/>
          <w:szCs w:val="28"/>
        </w:rPr>
        <w:t>, администрация</w:t>
      </w:r>
      <w:r w:rsidR="00CF282F">
        <w:rPr>
          <w:sz w:val="28"/>
          <w:szCs w:val="28"/>
        </w:rPr>
        <w:t>)</w:t>
      </w:r>
      <w:r w:rsidR="00864884" w:rsidRPr="0022597B">
        <w:rPr>
          <w:sz w:val="28"/>
          <w:szCs w:val="28"/>
        </w:rPr>
        <w:t xml:space="preserve">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изменения:</w:t>
      </w:r>
      <w:proofErr w:type="gramEnd"/>
    </w:p>
    <w:p w:rsidR="00D74C52" w:rsidRPr="00D74C52" w:rsidRDefault="00D74C52" w:rsidP="00D74C52">
      <w:pPr>
        <w:tabs>
          <w:tab w:val="left" w:pos="993"/>
        </w:tabs>
        <w:spacing w:before="120" w:after="60"/>
        <w:ind w:firstLine="709"/>
        <w:jc w:val="both"/>
        <w:rPr>
          <w:sz w:val="28"/>
          <w:szCs w:val="28"/>
        </w:rPr>
      </w:pPr>
      <w:r w:rsidRPr="00D74C52">
        <w:rPr>
          <w:sz w:val="28"/>
          <w:szCs w:val="28"/>
        </w:rPr>
        <w:t xml:space="preserve">включить в План пункт </w:t>
      </w:r>
      <w:r w:rsidR="00304F94">
        <w:rPr>
          <w:sz w:val="28"/>
          <w:szCs w:val="28"/>
        </w:rPr>
        <w:t>57</w:t>
      </w:r>
      <w:r w:rsidR="009977DB">
        <w:rPr>
          <w:sz w:val="28"/>
          <w:szCs w:val="28"/>
        </w:rPr>
        <w:t xml:space="preserve"> и </w:t>
      </w:r>
      <w:r w:rsidR="00304F94">
        <w:rPr>
          <w:sz w:val="28"/>
          <w:szCs w:val="28"/>
        </w:rPr>
        <w:t>58</w:t>
      </w:r>
      <w:r w:rsidRPr="00D74C52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ook w:val="04A0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Default="00304F94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  <w:r w:rsidR="00344494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Default="00344494" w:rsidP="000621C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Вожаков М.А.</w:t>
            </w:r>
          </w:p>
        </w:tc>
        <w:tc>
          <w:tcPr>
            <w:tcW w:w="2679" w:type="dxa"/>
            <w:vAlign w:val="center"/>
          </w:tcPr>
          <w:p w:rsidR="00344494" w:rsidRPr="00D74C52" w:rsidRDefault="00344494" w:rsidP="000621C8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ЛО, ВР, </w:t>
            </w:r>
            <w:r w:rsidRPr="009977DB">
              <w:rPr>
                <w:bCs/>
                <w:sz w:val="22"/>
                <w:szCs w:val="22"/>
              </w:rPr>
              <w:t>ДНП "</w:t>
            </w:r>
            <w:proofErr w:type="spellStart"/>
            <w:r w:rsidRPr="009977DB">
              <w:rPr>
                <w:bCs/>
                <w:sz w:val="22"/>
                <w:szCs w:val="22"/>
              </w:rPr>
              <w:t>Терра</w:t>
            </w:r>
            <w:proofErr w:type="spellEnd"/>
            <w:r w:rsidRPr="009977DB">
              <w:rPr>
                <w:bCs/>
                <w:sz w:val="22"/>
                <w:szCs w:val="22"/>
              </w:rPr>
              <w:t>", уч</w:t>
            </w:r>
            <w:r>
              <w:rPr>
                <w:bCs/>
                <w:sz w:val="22"/>
                <w:szCs w:val="22"/>
              </w:rPr>
              <w:t>.№</w:t>
            </w:r>
            <w:r w:rsidRPr="009977DB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, КН47:07:0479001:1713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0621C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0621C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344494" w:rsidP="000621C8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004D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30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004DDD">
              <w:rPr>
                <w:sz w:val="22"/>
                <w:szCs w:val="22"/>
              </w:rPr>
              <w:t>.2020</w:t>
            </w:r>
          </w:p>
        </w:tc>
      </w:tr>
      <w:tr w:rsidR="00344494" w:rsidTr="009977DB">
        <w:tc>
          <w:tcPr>
            <w:tcW w:w="731" w:type="dxa"/>
            <w:vAlign w:val="center"/>
          </w:tcPr>
          <w:p w:rsidR="00344494" w:rsidRPr="00457F25" w:rsidRDefault="00304F94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  <w:r w:rsidR="00344494" w:rsidRPr="00457F25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Pr="004229CE" w:rsidRDefault="00344494" w:rsidP="006827DD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Скурихина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2679" w:type="dxa"/>
            <w:vAlign w:val="center"/>
          </w:tcPr>
          <w:p w:rsidR="00344494" w:rsidRPr="00457F25" w:rsidRDefault="00344494" w:rsidP="00D74C52">
            <w:pPr>
              <w:spacing w:line="2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74C52">
              <w:rPr>
                <w:bCs/>
                <w:sz w:val="22"/>
                <w:szCs w:val="22"/>
              </w:rPr>
              <w:t>ЛО, ВР, д</w:t>
            </w:r>
            <w:proofErr w:type="gramStart"/>
            <w:r w:rsidRPr="00D74C52">
              <w:rPr>
                <w:bCs/>
                <w:sz w:val="22"/>
                <w:szCs w:val="22"/>
              </w:rPr>
              <w:t>.Ю</w:t>
            </w:r>
            <w:proofErr w:type="gramEnd"/>
            <w:r w:rsidRPr="00D74C52">
              <w:rPr>
                <w:bCs/>
                <w:sz w:val="22"/>
                <w:szCs w:val="22"/>
              </w:rPr>
              <w:t>кки, Северный пер., уч.№9,</w:t>
            </w:r>
            <w:r w:rsidRPr="00FE4E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КН</w:t>
            </w:r>
            <w:r w:rsidRPr="00D74C52">
              <w:rPr>
                <w:bCs/>
                <w:sz w:val="22"/>
                <w:szCs w:val="22"/>
              </w:rPr>
              <w:t>47:7:410003:46</w:t>
            </w:r>
          </w:p>
        </w:tc>
        <w:tc>
          <w:tcPr>
            <w:tcW w:w="1826" w:type="dxa"/>
            <w:vAlign w:val="center"/>
          </w:tcPr>
          <w:p w:rsidR="00344494" w:rsidRPr="00457F25" w:rsidRDefault="00344494" w:rsidP="006827D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457F25" w:rsidRDefault="00344494" w:rsidP="006827DD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457F25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457F25" w:rsidRDefault="00344494" w:rsidP="009977DB">
            <w:pPr>
              <w:spacing w:line="2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004D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4D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30</w:t>
            </w:r>
            <w:r w:rsidRPr="00004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004DDD">
              <w:rPr>
                <w:sz w:val="22"/>
                <w:szCs w:val="22"/>
              </w:rPr>
              <w:t>.2020</w:t>
            </w:r>
          </w:p>
        </w:tc>
      </w:tr>
    </w:tbl>
    <w:p w:rsidR="00533532" w:rsidRPr="0022597B" w:rsidRDefault="00533532" w:rsidP="0022597B">
      <w:pPr>
        <w:tabs>
          <w:tab w:val="left" w:pos="993"/>
        </w:tabs>
        <w:spacing w:before="120"/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2429E9">
        <w:rPr>
          <w:sz w:val="28"/>
          <w:szCs w:val="28"/>
        </w:rPr>
        <w:t>муниципального образования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9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ykki</w:t>
        </w:r>
        <w:proofErr w:type="spellEnd"/>
        <w:r w:rsidRPr="0022597B">
          <w:rPr>
            <w:rStyle w:val="a3"/>
            <w:sz w:val="28"/>
            <w:szCs w:val="28"/>
          </w:rPr>
          <w:t>.</w:t>
        </w:r>
        <w:proofErr w:type="spellStart"/>
        <w:r w:rsidRPr="002259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07B4">
        <w:rPr>
          <w:color w:val="000000"/>
          <w:sz w:val="28"/>
          <w:szCs w:val="28"/>
        </w:rPr>
        <w:t xml:space="preserve"> и в газете «</w:t>
      </w:r>
      <w:proofErr w:type="spellStart"/>
      <w:r w:rsidR="001707B4">
        <w:rPr>
          <w:color w:val="000000"/>
          <w:sz w:val="28"/>
          <w:szCs w:val="28"/>
        </w:rPr>
        <w:t>Юкковские</w:t>
      </w:r>
      <w:proofErr w:type="spellEnd"/>
      <w:r w:rsidR="001707B4">
        <w:rPr>
          <w:color w:val="000000"/>
          <w:sz w:val="28"/>
          <w:szCs w:val="28"/>
        </w:rPr>
        <w:t xml:space="preserve">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Pr="0022597B" w:rsidRDefault="00630174" w:rsidP="0022597B">
      <w:pPr>
        <w:tabs>
          <w:tab w:val="left" w:pos="993"/>
        </w:tabs>
        <w:spacing w:after="480"/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DF18E1" w:rsidRPr="0022597B" w:rsidRDefault="00D92E0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sectPr w:rsidR="00DF18E1" w:rsidRPr="0022597B" w:rsidSect="00344494">
      <w:headerReference w:type="default" r:id="rId10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4B" w:rsidRDefault="007D084B" w:rsidP="00D53CA7">
      <w:r>
        <w:separator/>
      </w:r>
    </w:p>
  </w:endnote>
  <w:endnote w:type="continuationSeparator" w:id="0">
    <w:p w:rsidR="007D084B" w:rsidRDefault="007D084B" w:rsidP="00D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4B" w:rsidRDefault="007D084B" w:rsidP="00D53CA7">
      <w:r>
        <w:separator/>
      </w:r>
    </w:p>
  </w:footnote>
  <w:footnote w:type="continuationSeparator" w:id="0">
    <w:p w:rsidR="007D084B" w:rsidRDefault="007D084B" w:rsidP="00D5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2611"/>
      <w:docPartObj>
        <w:docPartGallery w:val="Page Numbers (Top of Page)"/>
        <w:docPartUnique/>
      </w:docPartObj>
    </w:sdtPr>
    <w:sdtContent>
      <w:p w:rsidR="009167B0" w:rsidRDefault="00446BFE">
        <w:pPr>
          <w:pStyle w:val="a9"/>
          <w:jc w:val="center"/>
        </w:pPr>
        <w:fldSimple w:instr=" PAGE   \* MERGEFORMAT ">
          <w:r w:rsidR="008215D1">
            <w:rPr>
              <w:noProof/>
            </w:rPr>
            <w:t>2</w:t>
          </w:r>
        </w:fldSimple>
      </w:p>
    </w:sdtContent>
  </w:sdt>
  <w:p w:rsidR="009167B0" w:rsidRDefault="009167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46BFE"/>
    <w:rsid w:val="004560A1"/>
    <w:rsid w:val="00457F25"/>
    <w:rsid w:val="00460224"/>
    <w:rsid w:val="00461E2F"/>
    <w:rsid w:val="0046473C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3CC5"/>
    <w:rsid w:val="007B60DA"/>
    <w:rsid w:val="007C41FA"/>
    <w:rsid w:val="007C47E0"/>
    <w:rsid w:val="007C7F9C"/>
    <w:rsid w:val="007D084B"/>
    <w:rsid w:val="007D229A"/>
    <w:rsid w:val="007D4080"/>
    <w:rsid w:val="007E3A85"/>
    <w:rsid w:val="007E3BD6"/>
    <w:rsid w:val="007E42F7"/>
    <w:rsid w:val="007E431A"/>
    <w:rsid w:val="007E7340"/>
    <w:rsid w:val="007F48BC"/>
    <w:rsid w:val="00800ED5"/>
    <w:rsid w:val="00804AF0"/>
    <w:rsid w:val="00804D08"/>
    <w:rsid w:val="00805631"/>
    <w:rsid w:val="00805810"/>
    <w:rsid w:val="00816F7C"/>
    <w:rsid w:val="008215D1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552D2"/>
    <w:rsid w:val="00B5638B"/>
    <w:rsid w:val="00B60B0F"/>
    <w:rsid w:val="00B619D8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5D57"/>
    <w:rsid w:val="00CB05E0"/>
    <w:rsid w:val="00CB0E52"/>
    <w:rsid w:val="00CB3C1E"/>
    <w:rsid w:val="00CB4ED8"/>
    <w:rsid w:val="00CB61E2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11BF-D7C1-41BD-8918-1F4A721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Анатолий Г. Матвеев</cp:lastModifiedBy>
  <cp:revision>55</cp:revision>
  <cp:lastPrinted>2020-11-19T11:34:00Z</cp:lastPrinted>
  <dcterms:created xsi:type="dcterms:W3CDTF">2016-01-27T11:37:00Z</dcterms:created>
  <dcterms:modified xsi:type="dcterms:W3CDTF">2021-03-22T09:17:00Z</dcterms:modified>
</cp:coreProperties>
</file>